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对口指导单位基本信息</w:t>
      </w:r>
    </w:p>
    <w:tbl>
      <w:tblPr>
        <w:tblStyle w:val="2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950"/>
        <w:gridCol w:w="2068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040" w:type="dxa"/>
            <w:gridSpan w:val="4"/>
            <w:noWrap w:val="0"/>
            <w:vAlign w:val="top"/>
          </w:tcPr>
          <w:p>
            <w:pPr>
              <w:spacing w:line="640" w:lineRule="exact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1.</w:t>
            </w:r>
            <w:r>
              <w:rPr>
                <w:rFonts w:hint="eastAsia" w:ascii="黑体" w:eastAsia="黑体"/>
                <w:sz w:val="32"/>
                <w:szCs w:val="32"/>
              </w:rPr>
              <w:t>乡镇卫生院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530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南宁市邕宁区新江卫生院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谭品尚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noWrap w:val="0"/>
            <w:vAlign w:val="top"/>
          </w:tcPr>
          <w:p>
            <w:pPr>
              <w:spacing w:line="6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13878799685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040" w:type="dxa"/>
            <w:gridSpan w:val="4"/>
            <w:noWrap w:val="0"/>
            <w:vAlign w:val="top"/>
          </w:tcPr>
          <w:p>
            <w:pPr>
              <w:spacing w:line="6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2.</w:t>
            </w:r>
            <w:r>
              <w:rPr>
                <w:rFonts w:hint="eastAsia" w:ascii="黑体" w:eastAsia="黑体"/>
                <w:sz w:val="28"/>
                <w:szCs w:val="28"/>
              </w:rPr>
              <w:t>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530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蒲庙镇光和村卫生室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周福来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15994455444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040" w:type="dxa"/>
            <w:gridSpan w:val="4"/>
            <w:noWrap w:val="0"/>
            <w:vAlign w:val="top"/>
          </w:tcPr>
          <w:p>
            <w:pPr>
              <w:spacing w:line="64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3.</w:t>
            </w:r>
            <w:r>
              <w:rPr>
                <w:rFonts w:hint="eastAsia" w:ascii="黑体" w:eastAsia="黑体"/>
                <w:sz w:val="28"/>
                <w:szCs w:val="28"/>
              </w:rPr>
              <w:t>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7530" w:type="dxa"/>
            <w:gridSpan w:val="3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新江镇华联村卫生室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1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295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刘荣昌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noWrap w:val="0"/>
            <w:vAlign w:val="top"/>
          </w:tcPr>
          <w:p>
            <w:pPr>
              <w:spacing w:line="6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18977782349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名中医工作室建设任务、具体措施及责任人</w:t>
      </w:r>
    </w:p>
    <w:tbl>
      <w:tblPr>
        <w:tblStyle w:val="2"/>
        <w:tblpPr w:leftFromText="180" w:rightFromText="180" w:vertAnchor="text" w:horzAnchor="page" w:tblpX="102" w:tblpY="630"/>
        <w:tblOverlap w:val="never"/>
        <w:tblW w:w="11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73"/>
        <w:gridCol w:w="2809"/>
        <w:gridCol w:w="3273"/>
        <w:gridCol w:w="2379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tblHeader/>
        </w:trPr>
        <w:tc>
          <w:tcPr>
            <w:tcW w:w="4488" w:type="dxa"/>
            <w:gridSpan w:val="3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建设任务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具体措施</w:t>
            </w:r>
          </w:p>
        </w:tc>
        <w:tc>
          <w:tcPr>
            <w:tcW w:w="2379" w:type="dxa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责任人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责任人签字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条件</w:t>
            </w:r>
          </w:p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建设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老中医专家临床经验示诊室（面积不小于</w:t>
            </w:r>
            <w:r>
              <w:rPr>
                <w:rFonts w:ascii="仿宋_GB2312" w:hAnsi="宋体" w:eastAsia="仿宋_GB2312"/>
                <w:bCs/>
                <w:sz w:val="24"/>
              </w:rPr>
              <w:t>15m</w:t>
            </w:r>
            <w:r>
              <w:rPr>
                <w:rFonts w:ascii="仿宋_GB2312" w:hAnsi="宋体" w:eastAsia="仿宋_GB2312"/>
                <w:bCs/>
                <w:sz w:val="24"/>
                <w:vertAlign w:val="superscript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）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传承工作室设在门诊五楼的中医专家诊室内</w:t>
            </w:r>
          </w:p>
        </w:tc>
        <w:tc>
          <w:tcPr>
            <w:tcW w:w="237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单位负责人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06" w:type="dxa"/>
            <w:vMerge w:val="continue"/>
            <w:noWrap w:val="0"/>
            <w:vAlign w:val="top"/>
          </w:tcPr>
          <w:p/>
        </w:tc>
        <w:tc>
          <w:tcPr>
            <w:tcW w:w="368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老中医专家临床经验示教室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因医院业务用房紧张，故计划传承示教室与劳模工作室合并使用。</w:t>
            </w: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传承建设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收集整理老中医专家医案、处方、学习笔记、读书临证心得、论文等原始材料，建立资料库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安排继承人分工负责医案、处方、学习笔记、读书心得、论文等资料收集整理，负责管理资料库</w:t>
            </w:r>
          </w:p>
        </w:tc>
        <w:tc>
          <w:tcPr>
            <w:tcW w:w="23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工作室负责人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06" w:type="dxa"/>
            <w:vMerge w:val="continue"/>
            <w:noWrap w:val="0"/>
            <w:vAlign w:val="top"/>
          </w:tcPr>
          <w:p/>
        </w:tc>
        <w:tc>
          <w:tcPr>
            <w:tcW w:w="368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总结提炼老中医专家临床经验，形成至少</w:t>
            </w:r>
            <w:r>
              <w:rPr>
                <w:rFonts w:ascii="仿宋_GB2312" w:hAnsi="宋体" w:eastAsia="仿宋_GB2312"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个相应的临床诊疗方案、经验方或技术方法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整理专家在中风偏瘫治疗方面临床经验，形成中风偏瘫的诊疗方案</w:t>
            </w:r>
          </w:p>
        </w:tc>
        <w:tc>
          <w:tcPr>
            <w:tcW w:w="23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人才培养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采用临床带教的方式，培养</w:t>
            </w:r>
            <w:r>
              <w:rPr>
                <w:rFonts w:ascii="仿宋_GB2312" w:hAnsi="宋体" w:eastAsia="仿宋_GB2312"/>
                <w:bCs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名以上继承人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采用集中临床带教查房后跟随老师门诊学习。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806" w:type="dxa"/>
            <w:vMerge w:val="continue"/>
            <w:noWrap w:val="0"/>
            <w:vAlign w:val="top"/>
          </w:tcPr>
          <w:p/>
        </w:tc>
        <w:tc>
          <w:tcPr>
            <w:tcW w:w="87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每人每月跟师学习时间不少于</w:t>
            </w:r>
            <w:r>
              <w:rPr>
                <w:rFonts w:ascii="仿宋_GB2312" w:hAnsi="宋体" w:eastAsia="仿宋_GB2312"/>
                <w:bCs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个工作日、撰写</w:t>
            </w:r>
            <w:r>
              <w:rPr>
                <w:rFonts w:ascii="仿宋_GB2312" w:hAnsi="宋体" w:eastAsia="仿宋_GB2312"/>
                <w:bCs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篇跟师笔记、</w:t>
            </w:r>
            <w:r>
              <w:rPr>
                <w:rFonts w:ascii="仿宋_GB2312" w:hAnsi="宋体" w:eastAsia="仿宋_GB2312"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篇与老中医专家临床经验相关的医案或临床经验运用心得，并运用于临床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继承人每月书写跟师笔记及医案，交带教老师带教老师逐个进行点评、讲解。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继承人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0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人才培养</w:t>
            </w:r>
            <w:bookmarkStart w:id="0" w:name="_GoBack"/>
            <w:bookmarkEnd w:id="0"/>
          </w:p>
        </w:tc>
        <w:tc>
          <w:tcPr>
            <w:tcW w:w="8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交流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活动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围绕老中医专家临床经验，每季度组织</w:t>
            </w:r>
            <w:r>
              <w:rPr>
                <w:rFonts w:ascii="仿宋_GB2312" w:hAnsi="宋体" w:eastAsia="仿宋_GB2312"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次人才培养相关活动，每年不少于</w:t>
            </w:r>
            <w:r>
              <w:rPr>
                <w:rFonts w:ascii="仿宋_GB2312" w:hAnsi="宋体" w:eastAsia="仿宋_GB2312"/>
                <w:bCs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次，每次不少于</w:t>
            </w:r>
            <w:r>
              <w:rPr>
                <w:rFonts w:ascii="仿宋_GB2312" w:hAnsi="宋体" w:eastAsia="仿宋_GB2312"/>
                <w:bCs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人，每次做好活动记录和学习资料保存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组织本工作室团队、脑病科及康复科医师开展学术讲座，安排老专家本人、继承人等围绕老中医专家临床经验开展讲学，每年不少于</w:t>
            </w: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次。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工作室负责人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06" w:type="dxa"/>
            <w:vMerge w:val="continue"/>
            <w:noWrap w:val="0"/>
            <w:vAlign w:val="top"/>
          </w:tcPr>
          <w:p/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与</w:t>
            </w:r>
            <w:r>
              <w:rPr>
                <w:rFonts w:ascii="仿宋_GB2312" w:hAnsi="宋体" w:eastAsia="仿宋_GB2312"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个乡镇卫生院、</w:t>
            </w:r>
            <w:r>
              <w:rPr>
                <w:rFonts w:ascii="仿宋_GB2312" w:hAnsi="宋体" w:eastAsia="仿宋_GB2312"/>
                <w:bCs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个村卫生室建立对口指导联系，有条件的可建立相应的工作站，制订相关协议或文件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与卫生院及、村卫生室签订协议，建立对口指导关系，制订指导学习协议。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单位负责人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工作室负责人专家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806" w:type="dxa"/>
            <w:vMerge w:val="continue"/>
            <w:noWrap w:val="0"/>
            <w:vAlign w:val="top"/>
          </w:tcPr>
          <w:p/>
        </w:tc>
        <w:tc>
          <w:tcPr>
            <w:tcW w:w="8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80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每年巡诊活动次数不少于</w:t>
            </w:r>
            <w:r>
              <w:rPr>
                <w:rFonts w:ascii="仿宋_GB2312" w:hAnsi="宋体" w:eastAsia="仿宋_GB2312"/>
                <w:bCs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次，每次活动时间不少于</w:t>
            </w:r>
            <w:r>
              <w:rPr>
                <w:rFonts w:ascii="仿宋_GB2312" w:hAnsi="宋体" w:eastAsia="仿宋_GB2312"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个工作日；重点指导</w:t>
            </w:r>
            <w:r>
              <w:rPr>
                <w:rFonts w:ascii="仿宋_GB2312" w:hAnsi="宋体" w:eastAsia="仿宋_GB2312"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名以上乡镇卫生院中医人员、</w:t>
            </w:r>
            <w:r>
              <w:rPr>
                <w:rFonts w:ascii="仿宋_GB2312" w:hAnsi="宋体" w:eastAsia="仿宋_GB2312"/>
                <w:bCs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名以上乡村医生解决临床实际问题，做好活动记录和指导资料保存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组织本工作室团队到对口指导的卫生院及村卫生室开展巡诊活动，重点指导乡村医生应用中医药解决常见病、多发病的能力。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工作室负责人专家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0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集中理论培训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组织继承人参加由省级中医药管理部门主办的不少于</w:t>
            </w:r>
            <w:r>
              <w:rPr>
                <w:rFonts w:ascii="仿宋_GB2312" w:hAnsi="宋体" w:eastAsia="仿宋_GB2312"/>
                <w:bCs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次的集中理论培训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组织本工作室团队参加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由省级中医药管理部门主办的集中理论</w:t>
            </w:r>
            <w:r>
              <w:rPr>
                <w:rFonts w:hint="eastAsia" w:ascii="仿宋_GB2312" w:eastAsia="仿宋_GB2312"/>
                <w:sz w:val="24"/>
              </w:rPr>
              <w:t>培训，保证培训人员到位。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省级中医药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管理部门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8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制度建设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制定工作室建设计划，建立日常管理、经费使用、学习交流、跟师带教、巡诊等管理制度</w:t>
            </w:r>
          </w:p>
        </w:tc>
        <w:tc>
          <w:tcPr>
            <w:tcW w:w="3273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利用</w:t>
            </w:r>
            <w:r>
              <w:rPr>
                <w:rFonts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天时间制定工作室建设计划，利用</w:t>
            </w:r>
            <w:r>
              <w:rPr>
                <w:rFonts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个月时间完善各种制度，由医务科负责管理、督促和把关，工作室负责人组织落实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工作室负责人专家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ind w:firstLine="480" w:firstLineChars="200"/>
        <w:rPr>
          <w:sz w:val="24"/>
        </w:rPr>
      </w:pPr>
    </w:p>
    <w:p/>
    <w:sectPr>
      <w:pgSz w:w="11906" w:h="16838"/>
      <w:pgMar w:top="1440" w:right="127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725CF"/>
    <w:rsid w:val="5947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2021-11-01T08:24:00Z</dcterms:created>
  <dc:creator>HH</dc:creator>
  <cp:lastModifiedBy>HH</cp:lastModifiedBy>
  <dcterms:modified xsi:type="dcterms:W3CDTF">2021-11-01T08:30:15Z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F02D31723F2C4CCA905845571C38B4BB</vt:lpwstr>
  </property>
</Properties>
</file>